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CAE31" w14:textId="77777777" w:rsidR="000F4F0D" w:rsidRDefault="000F4F0D" w:rsidP="000F4F0D">
      <w:pPr>
        <w:spacing w:after="100" w:afterAutospacing="1" w:line="240" w:lineRule="auto"/>
        <w:outlineLvl w:val="0"/>
        <w:rPr>
          <w:rFonts w:eastAsia="Times New Roman"/>
          <w:b/>
          <w:bCs/>
          <w:color w:val="auto"/>
          <w:kern w:val="36"/>
          <w:sz w:val="48"/>
          <w:szCs w:val="48"/>
          <w14:ligatures w14:val="none"/>
        </w:rPr>
      </w:pPr>
    </w:p>
    <w:p w14:paraId="64693328" w14:textId="6A4C2A39" w:rsidR="000F4F0D" w:rsidRPr="000F4F0D" w:rsidRDefault="000F4F0D" w:rsidP="000F4F0D">
      <w:pPr>
        <w:spacing w:after="100" w:afterAutospacing="1" w:line="240" w:lineRule="auto"/>
        <w:outlineLvl w:val="0"/>
        <w:rPr>
          <w:rFonts w:eastAsia="Times New Roman"/>
          <w:b/>
          <w:bCs/>
          <w:color w:val="auto"/>
          <w:kern w:val="36"/>
          <w:sz w:val="48"/>
          <w:szCs w:val="48"/>
          <w14:ligatures w14:val="none"/>
        </w:rPr>
      </w:pPr>
      <w:r w:rsidRPr="000F4F0D">
        <w:rPr>
          <w:rFonts w:eastAsia="Times New Roman"/>
          <w:b/>
          <w:bCs/>
          <w:color w:val="auto"/>
          <w:kern w:val="36"/>
          <w:sz w:val="48"/>
          <w:szCs w:val="48"/>
          <w14:ligatures w14:val="none"/>
        </w:rPr>
        <w:t>Is Your Medigap Rate Spiking? Understanding "Durational Increases"</w:t>
      </w:r>
    </w:p>
    <w:p w14:paraId="32DC6345" w14:textId="77777777" w:rsidR="000F4F0D" w:rsidRPr="000F4F0D" w:rsidRDefault="000F4F0D" w:rsidP="000F4F0D">
      <w:p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When you bought your Medicare Supplement (Medigap) plan, the low monthly rate probably looked great. But a few years later, you might be wondering: </w:t>
      </w:r>
      <w:r w:rsidRPr="000F4F0D">
        <w:rPr>
          <w:rFonts w:eastAsia="Times New Roman"/>
          <w:i/>
          <w:iCs/>
          <w:color w:val="auto"/>
          <w:kern w:val="0"/>
          <w:sz w:val="24"/>
          <w:szCs w:val="24"/>
          <w14:ligatures w14:val="none"/>
        </w:rPr>
        <w:t>Why is my premium going up so fast?</w:t>
      </w:r>
    </w:p>
    <w:p w14:paraId="4BD90A75" w14:textId="77777777" w:rsidR="000F4F0D" w:rsidRPr="000F4F0D" w:rsidRDefault="000F4F0D" w:rsidP="000F4F0D">
      <w:p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It often comes down to a lesser-known insurance mechanism called a </w:t>
      </w: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Durational Rate Increase</w:t>
      </w: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. Here is how it works, why major national brands and regional </w:t>
      </w:r>
      <w:proofErr w:type="spellStart"/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>mainsters</w:t>
      </w:r>
      <w:proofErr w:type="spellEnd"/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handle it differently, and what you can do about it.</w:t>
      </w:r>
    </w:p>
    <w:p w14:paraId="607313C7" w14:textId="77777777" w:rsidR="000F4F0D" w:rsidRPr="000F4F0D" w:rsidRDefault="000F4F0D" w:rsidP="000F4F0D">
      <w:pPr>
        <w:spacing w:after="100" w:afterAutospacing="1" w:line="240" w:lineRule="auto"/>
        <w:outlineLvl w:val="2"/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  <w:t>1. The Low "Introductory" Rate</w:t>
      </w:r>
    </w:p>
    <w:p w14:paraId="39CA9B00" w14:textId="77777777" w:rsidR="000F4F0D" w:rsidRPr="000F4F0D" w:rsidRDefault="000F4F0D" w:rsidP="000F4F0D">
      <w:p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When an insurance company launches a brand-new Medigap plan, it attracts newly eligible, healthy 65-year-olds. Because the group is young and </w:t>
      </w:r>
      <w:proofErr w:type="gramStart"/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>claims are</w:t>
      </w:r>
      <w:proofErr w:type="gramEnd"/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low, the company can offer a very cheap initial premium.</w:t>
      </w:r>
    </w:p>
    <w:p w14:paraId="2CA92372" w14:textId="77777777" w:rsidR="000F4F0D" w:rsidRPr="000F4F0D" w:rsidRDefault="000F4F0D" w:rsidP="000F4F0D">
      <w:pPr>
        <w:spacing w:after="100" w:afterAutospacing="1" w:line="240" w:lineRule="auto"/>
        <w:outlineLvl w:val="2"/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  <w:t>2. The Aging Policy Pool &amp; The "Closed-Block" Trap</w:t>
      </w:r>
    </w:p>
    <w:p w14:paraId="6FC19B16" w14:textId="77777777" w:rsidR="000F4F0D" w:rsidRPr="000F4F0D" w:rsidRDefault="000F4F0D" w:rsidP="000F4F0D">
      <w:p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As the years go by, the members in that specific group grow older and medical claims start to add up. To manage risk and profits, many major national companies—such as </w:t>
      </w: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Mutual of Omaha, UnitedHealthcare (AARP), and Humana</w:t>
      </w: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>—frequently stop selling an older plan block to new 65-year-olds and open a brand-new subsidiary or block for fresh enrollees.</w:t>
      </w:r>
    </w:p>
    <w:p w14:paraId="7167908D" w14:textId="77777777" w:rsidR="000F4F0D" w:rsidRPr="000F4F0D" w:rsidRDefault="000F4F0D" w:rsidP="000F4F0D">
      <w:p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>This creates a compounding cycle for the older block:</w:t>
      </w:r>
    </w:p>
    <w:p w14:paraId="2D217147" w14:textId="77777777" w:rsidR="000F4F0D" w:rsidRPr="000F4F0D" w:rsidRDefault="000F4F0D" w:rsidP="000F4F0D">
      <w:pPr>
        <w:numPr>
          <w:ilvl w:val="0"/>
          <w:numId w:val="4"/>
        </w:num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Healthy members leave:</w:t>
      </w: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People who stay healthy notice the rising prices, pass a health questionnaire, and switch to cheaper, newer plans.</w:t>
      </w:r>
    </w:p>
    <w:p w14:paraId="7703749A" w14:textId="77777777" w:rsidR="000F4F0D" w:rsidRPr="000F4F0D" w:rsidRDefault="000F4F0D" w:rsidP="000F4F0D">
      <w:pPr>
        <w:numPr>
          <w:ilvl w:val="0"/>
          <w:numId w:val="4"/>
        </w:num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Sick members stay:</w:t>
      </w: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People who have developed health conditions often cannot pass medical underwriting to switch, meaning they remain trapped in the older plan.</w:t>
      </w:r>
    </w:p>
    <w:p w14:paraId="5A9D208B" w14:textId="77777777" w:rsidR="000F4F0D" w:rsidRPr="000F4F0D" w:rsidRDefault="000F4F0D" w:rsidP="000F4F0D">
      <w:pPr>
        <w:numPr>
          <w:ilvl w:val="0"/>
          <w:numId w:val="4"/>
        </w:num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Prices skyrocket:</w:t>
      </w: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The older plan shrinks down to a smaller, sicker group of people, forcing the insurance company to hit remaining members with steep, unpredictable annual rate spikes.</w:t>
      </w:r>
    </w:p>
    <w:p w14:paraId="58F66437" w14:textId="77777777" w:rsidR="000F4F0D" w:rsidRPr="000F4F0D" w:rsidRDefault="000F4F0D" w:rsidP="000F4F0D">
      <w:pPr>
        <w:spacing w:after="100" w:afterAutospacing="1" w:line="240" w:lineRule="auto"/>
        <w:outlineLvl w:val="2"/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  <w:t>The Regional Difference: Blue Cross of Louisiana</w:t>
      </w:r>
    </w:p>
    <w:p w14:paraId="7F6F6526" w14:textId="77777777" w:rsidR="000F4F0D" w:rsidRPr="000F4F0D" w:rsidRDefault="000F4F0D" w:rsidP="000F4F0D">
      <w:p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Unlike many national carriers that rely heavily on separate closed blocks, regional mainstays like </w:t>
      </w: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Blue Cross Blue Shield of Louisiana</w:t>
      </w: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often operate under a different rating structure (such as statewide pool management). Because they maintain broader, more integrated risk pools rather than constantly fracturing their </w:t>
      </w:r>
      <w:proofErr w:type="gramStart"/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>enrollees</w:t>
      </w:r>
      <w:proofErr w:type="gramEnd"/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into new blocks, their rate trajectories tend to be much more stable over the long term, avoiding those sharp, isolated block spikes.</w:t>
      </w:r>
    </w:p>
    <w:p w14:paraId="47AADDA5" w14:textId="77777777" w:rsidR="000F4F0D" w:rsidRDefault="000F4F0D" w:rsidP="000F4F0D">
      <w:pPr>
        <w:spacing w:after="100" w:afterAutospacing="1" w:line="240" w:lineRule="auto"/>
        <w:outlineLvl w:val="2"/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</w:pPr>
    </w:p>
    <w:p w14:paraId="57306AA2" w14:textId="77777777" w:rsidR="000F4F0D" w:rsidRDefault="000F4F0D" w:rsidP="000F4F0D">
      <w:pPr>
        <w:spacing w:after="100" w:afterAutospacing="1" w:line="240" w:lineRule="auto"/>
        <w:jc w:val="center"/>
        <w:outlineLvl w:val="2"/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</w:pPr>
    </w:p>
    <w:p w14:paraId="6F885478" w14:textId="0105D105" w:rsidR="000F4F0D" w:rsidRPr="000F4F0D" w:rsidRDefault="000F4F0D" w:rsidP="000F4F0D">
      <w:pPr>
        <w:spacing w:after="100" w:afterAutospacing="1" w:line="240" w:lineRule="auto"/>
        <w:jc w:val="center"/>
        <w:outlineLvl w:val="2"/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  <w:t>The Three Factors Behind Your Rate Hikes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5955"/>
        <w:gridCol w:w="2893"/>
      </w:tblGrid>
      <w:tr w:rsidR="000F4F0D" w:rsidRPr="000F4F0D" w14:paraId="0B7275D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1D6E90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Increase Type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276499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What Causes It?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B3D11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What to Expect</w:t>
            </w:r>
          </w:p>
        </w:tc>
      </w:tr>
      <w:tr w:rsidR="000F4F0D" w:rsidRPr="000F4F0D" w14:paraId="1FCB00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1F8994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Medical Inflation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EDCFC0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Rising doctor and hospital costs nationwide.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47E28C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Typical 3% to 5% annual rise. </w:t>
            </w:r>
          </w:p>
        </w:tc>
      </w:tr>
      <w:tr w:rsidR="000F4F0D" w:rsidRPr="000F4F0D" w14:paraId="043879E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17B25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Attained Age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0E0BBD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Normal rate changes as you age year by year.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52E92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Predictable age-based increases. </w:t>
            </w:r>
          </w:p>
        </w:tc>
      </w:tr>
      <w:tr w:rsidR="000F4F0D" w:rsidRPr="000F4F0D" w14:paraId="07D7F1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829E5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Durational Rate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5BED6A" w14:textId="54C434B5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Your specific group </w:t>
            </w:r>
            <w:r w:rsidRPr="000F4F0D"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  <w:t>is getting</w:t>
            </w:r>
            <w:r w:rsidRPr="000F4F0D"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 older, sicker, and filing more claims (common in closed national blocks).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AFD054" w14:textId="77777777" w:rsidR="000F4F0D" w:rsidRPr="000F4F0D" w:rsidRDefault="000F4F0D" w:rsidP="000F4F0D">
            <w:pPr>
              <w:spacing w:after="0" w:line="240" w:lineRule="auto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  <w:r w:rsidRPr="000F4F0D"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Unpredictable, steep price jumps. </w:t>
            </w:r>
          </w:p>
        </w:tc>
      </w:tr>
    </w:tbl>
    <w:p w14:paraId="773A7B1E" w14:textId="77777777" w:rsidR="000F4F0D" w:rsidRDefault="000F4F0D" w:rsidP="000F4F0D">
      <w:pPr>
        <w:spacing w:after="100" w:afterAutospacing="1" w:line="240" w:lineRule="auto"/>
        <w:outlineLvl w:val="2"/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</w:pPr>
    </w:p>
    <w:p w14:paraId="025F0E15" w14:textId="0005BD44" w:rsidR="000F4F0D" w:rsidRPr="000F4F0D" w:rsidRDefault="000F4F0D" w:rsidP="000F4F0D">
      <w:pPr>
        <w:spacing w:after="100" w:afterAutospacing="1" w:line="240" w:lineRule="auto"/>
        <w:outlineLvl w:val="2"/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7"/>
          <w:szCs w:val="27"/>
          <w14:ligatures w14:val="none"/>
        </w:rPr>
        <w:t>How to Protect Your Wallet</w:t>
      </w:r>
    </w:p>
    <w:p w14:paraId="13ABF0C2" w14:textId="77777777" w:rsidR="000F4F0D" w:rsidRPr="000F4F0D" w:rsidRDefault="000F4F0D" w:rsidP="000F4F0D">
      <w:pPr>
        <w:numPr>
          <w:ilvl w:val="0"/>
          <w:numId w:val="5"/>
        </w:num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Don't wait until you're sick:</w:t>
      </w: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If your plan is hitting you with steep annual rate increases, check your options while you are still healthy enough to pass underwriting for a new policy.</w:t>
      </w:r>
    </w:p>
    <w:p w14:paraId="463FEDA3" w14:textId="77777777" w:rsidR="000F4F0D" w:rsidRPr="000F4F0D" w:rsidRDefault="000F4F0D" w:rsidP="000F4F0D">
      <w:pPr>
        <w:numPr>
          <w:ilvl w:val="0"/>
          <w:numId w:val="5"/>
        </w:num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Look closely at carrier structure:</w:t>
      </w: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Understand whether your carrier uses closed blocks that spike with age, or broader pool structures (like BCBSLA) that offer steadier long-term stability.</w:t>
      </w:r>
    </w:p>
    <w:p w14:paraId="1D8C68AC" w14:textId="77777777" w:rsidR="000F4F0D" w:rsidRPr="000F4F0D" w:rsidRDefault="000F4F0D" w:rsidP="000F4F0D">
      <w:pPr>
        <w:numPr>
          <w:ilvl w:val="0"/>
          <w:numId w:val="5"/>
        </w:num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Get a free policy review:</w:t>
      </w: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We can compare every carrier in your area to see if you are trapped in a decaying policy block—and help you switch to a stable, competitively priced plan.</w:t>
      </w:r>
    </w:p>
    <w:p w14:paraId="42D1A723" w14:textId="77777777" w:rsidR="000F4F0D" w:rsidRDefault="000F4F0D" w:rsidP="000F4F0D">
      <w:pPr>
        <w:spacing w:after="100" w:afterAutospacing="1" w:line="240" w:lineRule="auto"/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</w:pPr>
    </w:p>
    <w:p w14:paraId="2E985BE3" w14:textId="77779D12" w:rsidR="000F4F0D" w:rsidRPr="000F4F0D" w:rsidRDefault="000F4F0D" w:rsidP="000F4F0D">
      <w:p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Questions about your rate increase?</w:t>
      </w:r>
    </w:p>
    <w:p w14:paraId="2609DF4B" w14:textId="77777777" w:rsidR="000F4F0D" w:rsidRPr="000F4F0D" w:rsidRDefault="000F4F0D" w:rsidP="000F4F0D">
      <w:pPr>
        <w:spacing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0F4F0D">
        <w:rPr>
          <w:rFonts w:eastAsia="Times New Roman"/>
          <w:color w:val="auto"/>
          <w:kern w:val="0"/>
          <w:sz w:val="24"/>
          <w:szCs w:val="24"/>
          <w14:ligatures w14:val="none"/>
        </w:rPr>
        <w:t>Contact John Allen today for a free, non-biased Medigap review!</w:t>
      </w:r>
    </w:p>
    <w:p w14:paraId="20D0A2C3" w14:textId="77777777" w:rsidR="002A706A" w:rsidRPr="002D35E3" w:rsidRDefault="002A706A" w:rsidP="002D35E3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</w:p>
    <w:p w14:paraId="4296AC6F" w14:textId="4015AD1A" w:rsidR="00C11929" w:rsidRPr="002A706A" w:rsidRDefault="00C11929" w:rsidP="002A706A">
      <w:pPr>
        <w:spacing w:before="100" w:beforeAutospacing="1" w:after="100" w:afterAutospacing="1" w:line="240" w:lineRule="auto"/>
        <w:rPr>
          <w:rFonts w:eastAsia="Times New Roman"/>
          <w:color w:val="auto"/>
          <w:kern w:val="0"/>
          <w:sz w:val="24"/>
          <w:szCs w:val="24"/>
          <w14:ligatures w14:val="none"/>
        </w:rPr>
      </w:pPr>
    </w:p>
    <w:sectPr w:rsidR="00C11929" w:rsidRPr="002A706A" w:rsidSect="002A706A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86B4" w14:textId="77777777" w:rsidR="00EE0C9F" w:rsidRDefault="00EE0C9F" w:rsidP="002A706A">
      <w:pPr>
        <w:spacing w:after="0" w:line="240" w:lineRule="auto"/>
      </w:pPr>
      <w:r>
        <w:separator/>
      </w:r>
    </w:p>
  </w:endnote>
  <w:endnote w:type="continuationSeparator" w:id="0">
    <w:p w14:paraId="5927B2B5" w14:textId="77777777" w:rsidR="00EE0C9F" w:rsidRDefault="00EE0C9F" w:rsidP="002A7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0708" w14:textId="77777777" w:rsidR="002A706A" w:rsidRPr="002A706A" w:rsidRDefault="002A706A" w:rsidP="002A706A">
    <w:pPr>
      <w:pStyle w:val="Footer"/>
      <w:jc w:val="center"/>
      <w:rPr>
        <w:sz w:val="24"/>
        <w:szCs w:val="24"/>
      </w:rPr>
    </w:pPr>
    <w:r w:rsidRPr="002A706A">
      <w:rPr>
        <w:sz w:val="24"/>
        <w:szCs w:val="24"/>
      </w:rPr>
      <w:t xml:space="preserve">John T. Allen Sr., </w:t>
    </w:r>
    <w:proofErr w:type="gramStart"/>
    <w:r w:rsidRPr="002A706A">
      <w:rPr>
        <w:sz w:val="24"/>
        <w:szCs w:val="24"/>
      </w:rPr>
      <w:t>CLU  |</w:t>
    </w:r>
    <w:proofErr w:type="gramEnd"/>
    <w:r w:rsidRPr="002A706A">
      <w:rPr>
        <w:sz w:val="24"/>
        <w:szCs w:val="24"/>
      </w:rPr>
      <w:t xml:space="preserve">  287 Oakwood Drive, Mandeville, LA 70448</w:t>
    </w:r>
  </w:p>
  <w:p w14:paraId="333CB92A" w14:textId="77777777" w:rsidR="002A706A" w:rsidRPr="002A706A" w:rsidRDefault="002A706A" w:rsidP="002A706A">
    <w:pPr>
      <w:pStyle w:val="Footer"/>
      <w:jc w:val="center"/>
      <w:rPr>
        <w:sz w:val="24"/>
        <w:szCs w:val="24"/>
      </w:rPr>
    </w:pPr>
  </w:p>
  <w:p w14:paraId="57D35EFB" w14:textId="09A1EBB6" w:rsidR="002A706A" w:rsidRPr="002A706A" w:rsidRDefault="002A706A" w:rsidP="002A706A">
    <w:pPr>
      <w:pStyle w:val="Footer"/>
      <w:jc w:val="center"/>
      <w:rPr>
        <w:sz w:val="24"/>
        <w:szCs w:val="24"/>
      </w:rPr>
    </w:pPr>
    <w:r w:rsidRPr="002A706A">
      <w:rPr>
        <w:sz w:val="24"/>
        <w:szCs w:val="24"/>
      </w:rPr>
      <w:t>Call (800) 335-</w:t>
    </w:r>
    <w:proofErr w:type="gramStart"/>
    <w:r w:rsidRPr="002A706A">
      <w:rPr>
        <w:sz w:val="24"/>
        <w:szCs w:val="24"/>
      </w:rPr>
      <w:t>0639  |</w:t>
    </w:r>
    <w:proofErr w:type="gramEnd"/>
    <w:r w:rsidRPr="002A706A">
      <w:rPr>
        <w:sz w:val="24"/>
        <w:szCs w:val="24"/>
      </w:rPr>
      <w:t xml:space="preserve">  (985) 892-1862 (or </w:t>
    </w:r>
    <w:proofErr w:type="gramStart"/>
    <w:r w:rsidRPr="002A706A">
      <w:rPr>
        <w:sz w:val="24"/>
        <w:szCs w:val="24"/>
      </w:rPr>
      <w:t>text)  |</w:t>
    </w:r>
    <w:proofErr w:type="gramEnd"/>
    <w:r w:rsidRPr="002A706A">
      <w:rPr>
        <w:sz w:val="24"/>
        <w:szCs w:val="24"/>
      </w:rPr>
      <w:t xml:space="preserve">  </w:t>
    </w:r>
    <w:proofErr w:type="gramStart"/>
    <w:r w:rsidRPr="002A706A">
      <w:rPr>
        <w:sz w:val="24"/>
        <w:szCs w:val="24"/>
      </w:rPr>
      <w:t>J@JohnTAllen.com  |</w:t>
    </w:r>
    <w:proofErr w:type="gramEnd"/>
    <w:r w:rsidRPr="002A706A">
      <w:rPr>
        <w:sz w:val="24"/>
        <w:szCs w:val="24"/>
      </w:rPr>
      <w:t xml:space="preserve">  www.JohnTAllen.com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B84CF" w14:textId="77777777" w:rsidR="00EE0C9F" w:rsidRDefault="00EE0C9F" w:rsidP="002A706A">
      <w:pPr>
        <w:spacing w:after="0" w:line="240" w:lineRule="auto"/>
      </w:pPr>
      <w:r>
        <w:separator/>
      </w:r>
    </w:p>
  </w:footnote>
  <w:footnote w:type="continuationSeparator" w:id="0">
    <w:p w14:paraId="7E5090AC" w14:textId="77777777" w:rsidR="00EE0C9F" w:rsidRDefault="00EE0C9F" w:rsidP="002A7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B377E" w14:textId="567D0836" w:rsidR="002A706A" w:rsidRDefault="002A706A" w:rsidP="002A706A">
    <w:pPr>
      <w:pStyle w:val="Header"/>
      <w:jc w:val="center"/>
    </w:pPr>
    <w:r>
      <w:t>Allen Insurance Agency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30725"/>
    <w:multiLevelType w:val="multilevel"/>
    <w:tmpl w:val="68FE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A569A"/>
    <w:multiLevelType w:val="multilevel"/>
    <w:tmpl w:val="2174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10129"/>
    <w:multiLevelType w:val="multilevel"/>
    <w:tmpl w:val="6CFC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5176DB"/>
    <w:multiLevelType w:val="multilevel"/>
    <w:tmpl w:val="28CE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9F19A9"/>
    <w:multiLevelType w:val="multilevel"/>
    <w:tmpl w:val="5A62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57379">
    <w:abstractNumId w:val="0"/>
  </w:num>
  <w:num w:numId="2" w16cid:durableId="1344673308">
    <w:abstractNumId w:val="2"/>
  </w:num>
  <w:num w:numId="3" w16cid:durableId="2114276600">
    <w:abstractNumId w:val="4"/>
  </w:num>
  <w:num w:numId="4" w16cid:durableId="54551828">
    <w:abstractNumId w:val="1"/>
  </w:num>
  <w:num w:numId="5" w16cid:durableId="1002779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82"/>
    <w:rsid w:val="00003F5A"/>
    <w:rsid w:val="000F4F0D"/>
    <w:rsid w:val="001A1477"/>
    <w:rsid w:val="002A706A"/>
    <w:rsid w:val="002D35E3"/>
    <w:rsid w:val="00316F45"/>
    <w:rsid w:val="003458F4"/>
    <w:rsid w:val="00382EE4"/>
    <w:rsid w:val="00612C82"/>
    <w:rsid w:val="007B413D"/>
    <w:rsid w:val="008B2C19"/>
    <w:rsid w:val="00C11929"/>
    <w:rsid w:val="00C152CF"/>
    <w:rsid w:val="00DA1A20"/>
    <w:rsid w:val="00EE0C9F"/>
    <w:rsid w:val="00F3498E"/>
    <w:rsid w:val="00FA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338DA"/>
  <w15:chartTrackingRefBased/>
  <w15:docId w15:val="{234781C2-6D70-4C4B-9906-F52BD521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40C28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C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C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C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C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C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C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C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C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C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C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C8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C8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C8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C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C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C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C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C8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C8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C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12C82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612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C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C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C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C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C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C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06A"/>
  </w:style>
  <w:style w:type="paragraph" w:styleId="Footer">
    <w:name w:val="footer"/>
    <w:basedOn w:val="Normal"/>
    <w:link w:val="FooterChar"/>
    <w:uiPriority w:val="99"/>
    <w:unhideWhenUsed/>
    <w:rsid w:val="002A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Allen, Sr</dc:creator>
  <cp:keywords/>
  <dc:description/>
  <cp:lastModifiedBy>John Allen, Sr</cp:lastModifiedBy>
  <cp:revision>2</cp:revision>
  <dcterms:created xsi:type="dcterms:W3CDTF">2026-10-31T16:19:00Z</dcterms:created>
  <dcterms:modified xsi:type="dcterms:W3CDTF">2026-10-31T16:19:00Z</dcterms:modified>
</cp:coreProperties>
</file>